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A2C" w:rsidRPr="00A85A2C" w:rsidRDefault="00A85A2C" w:rsidP="00A85A2C">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navigation-mechanisms-focus-visible"/>
      <w:bookmarkEnd w:id="0"/>
      <w:r w:rsidRPr="00A85A2C">
        <w:rPr>
          <w:rFonts w:ascii="inherit" w:eastAsia="Times New Roman" w:hAnsi="inherit" w:cs="Arial"/>
          <w:b/>
          <w:bCs/>
          <w:color w:val="005A9C"/>
          <w:sz w:val="34"/>
          <w:szCs w:val="34"/>
        </w:rPr>
        <w:t>Focus Visible</w:t>
      </w:r>
      <w:proofErr w:type="gramStart"/>
      <w:r w:rsidRPr="00A85A2C">
        <w:rPr>
          <w:rFonts w:ascii="inherit" w:eastAsia="Times New Roman" w:hAnsi="inherit" w:cs="Arial"/>
          <w:b/>
          <w:bCs/>
          <w:color w:val="005A9C"/>
          <w:sz w:val="34"/>
          <w:szCs w:val="34"/>
        </w:rPr>
        <w:t>:</w:t>
      </w:r>
      <w:proofErr w:type="gramEnd"/>
      <w:r w:rsidRPr="00A85A2C">
        <w:rPr>
          <w:rFonts w:ascii="inherit" w:eastAsia="Times New Roman" w:hAnsi="inherit" w:cs="Arial"/>
          <w:b/>
          <w:bCs/>
          <w:color w:val="005A9C"/>
          <w:sz w:val="34"/>
          <w:szCs w:val="34"/>
        </w:rPr>
        <w:br/>
        <w:t>Understanding SC 2.4.7</w:t>
      </w:r>
    </w:p>
    <w:p w:rsidR="00A85A2C" w:rsidRPr="00A85A2C" w:rsidRDefault="00FE2607" w:rsidP="00A85A2C">
      <w:pPr>
        <w:shd w:val="clear" w:color="auto" w:fill="F0F0F0"/>
        <w:spacing w:line="240" w:lineRule="auto"/>
        <w:ind w:left="360"/>
        <w:rPr>
          <w:rFonts w:ascii="Arial" w:eastAsia="Times New Roman" w:hAnsi="Arial" w:cs="Arial"/>
          <w:color w:val="000000"/>
        </w:rPr>
      </w:pPr>
      <w:hyperlink r:id="rId6" w:anchor="navigation-mechanisms-focus-visible" w:history="1">
        <w:r w:rsidR="00A85A2C" w:rsidRPr="00A85A2C">
          <w:rPr>
            <w:rFonts w:ascii="Arial" w:eastAsia="Times New Roman" w:hAnsi="Arial" w:cs="Arial"/>
            <w:b/>
            <w:bCs/>
            <w:color w:val="0000FF"/>
            <w:u w:val="single"/>
          </w:rPr>
          <w:t>2.4.7</w:t>
        </w:r>
      </w:hyperlink>
      <w:r w:rsidR="00A85A2C" w:rsidRPr="00A85A2C">
        <w:rPr>
          <w:rFonts w:ascii="Arial" w:eastAsia="Times New Roman" w:hAnsi="Arial" w:cs="Arial"/>
          <w:b/>
          <w:bCs/>
          <w:color w:val="000000"/>
        </w:rPr>
        <w:t xml:space="preserve"> Focus Visible:</w:t>
      </w:r>
      <w:r w:rsidR="00A85A2C" w:rsidRPr="00A85A2C">
        <w:rPr>
          <w:rFonts w:ascii="Arial" w:eastAsia="Times New Roman" w:hAnsi="Arial" w:cs="Arial"/>
          <w:color w:val="000000"/>
        </w:rPr>
        <w:t xml:space="preserve"> Any keyboard operable user interface has a mode of operation where the keyboard focus indicator is visible. (Level AA) </w:t>
      </w:r>
    </w:p>
    <w:p w:rsidR="00A85A2C" w:rsidRPr="00A85A2C" w:rsidRDefault="00A85A2C" w:rsidP="00A85A2C">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A85A2C">
        <w:rPr>
          <w:rFonts w:ascii="inherit" w:eastAsia="Times New Roman" w:hAnsi="inherit" w:cs="Arial"/>
          <w:color w:val="000000"/>
          <w:sz w:val="29"/>
          <w:szCs w:val="29"/>
        </w:rPr>
        <w:t xml:space="preserve">Intent of this Success Criterion </w:t>
      </w:r>
    </w:p>
    <w:p w:rsidR="00A85A2C" w:rsidRPr="00A85A2C" w:rsidRDefault="00A85A2C" w:rsidP="00A85A2C">
      <w:pPr>
        <w:spacing w:before="240" w:after="240" w:line="240" w:lineRule="auto"/>
        <w:rPr>
          <w:rFonts w:ascii="Arial" w:eastAsia="Times New Roman" w:hAnsi="Arial" w:cs="Arial"/>
          <w:color w:val="000000"/>
          <w:sz w:val="24"/>
          <w:szCs w:val="24"/>
        </w:rPr>
      </w:pPr>
      <w:r w:rsidRPr="00A85A2C">
        <w:rPr>
          <w:rFonts w:ascii="Arial" w:eastAsia="Times New Roman" w:hAnsi="Arial" w:cs="Arial"/>
          <w:color w:val="000000"/>
          <w:sz w:val="24"/>
          <w:szCs w:val="24"/>
        </w:rPr>
        <w:t>The purpose of this success criterion is to help a person know which element has the keyboard focus.</w:t>
      </w:r>
    </w:p>
    <w:p w:rsidR="00A85A2C" w:rsidRPr="00A85A2C" w:rsidRDefault="00A85A2C" w:rsidP="00A85A2C">
      <w:pPr>
        <w:spacing w:before="240" w:after="240" w:line="240" w:lineRule="auto"/>
        <w:rPr>
          <w:rFonts w:ascii="Arial" w:eastAsia="Times New Roman" w:hAnsi="Arial" w:cs="Arial"/>
          <w:color w:val="000000"/>
          <w:sz w:val="24"/>
          <w:szCs w:val="24"/>
        </w:rPr>
      </w:pPr>
      <w:r w:rsidRPr="00A85A2C">
        <w:rPr>
          <w:rFonts w:ascii="Arial" w:eastAsia="Times New Roman" w:hAnsi="Arial" w:cs="Arial"/>
          <w:color w:val="000000"/>
          <w:sz w:val="24"/>
          <w:szCs w:val="24"/>
        </w:rPr>
        <w:t>The purpose of this success criterion is to help a person know which element among multiple elements has the keyboard focus. If there is only one keyboard actionable control on the screen, the success criterion would be met because the visual design presents only one keyboard actionable item.</w:t>
      </w:r>
    </w:p>
    <w:p w:rsidR="00A85A2C" w:rsidRPr="00A85A2C" w:rsidRDefault="00A85A2C" w:rsidP="00A85A2C">
      <w:pPr>
        <w:spacing w:before="240" w:after="240" w:line="240" w:lineRule="auto"/>
        <w:rPr>
          <w:rFonts w:ascii="Arial" w:eastAsia="Times New Roman" w:hAnsi="Arial" w:cs="Arial"/>
          <w:color w:val="000000"/>
          <w:sz w:val="24"/>
          <w:szCs w:val="24"/>
        </w:rPr>
      </w:pPr>
      <w:r w:rsidRPr="00A85A2C">
        <w:rPr>
          <w:rFonts w:ascii="Arial" w:eastAsia="Times New Roman" w:hAnsi="Arial" w:cs="Arial"/>
          <w:color w:val="000000"/>
          <w:sz w:val="24"/>
          <w:szCs w:val="24"/>
        </w:rPr>
        <w:t>Note that a keyboard focus indicator can take different forms. One common way is a caret within the text field to indicate that the text field has the keyboard focus. Another is a visual change to a button to indicate that that button has the keyboard focus.</w:t>
      </w:r>
    </w:p>
    <w:p w:rsidR="00A85A2C" w:rsidRPr="00A85A2C" w:rsidRDefault="00A85A2C" w:rsidP="00A85A2C">
      <w:pPr>
        <w:keepNext/>
        <w:spacing w:before="100" w:beforeAutospacing="1" w:after="0" w:line="240" w:lineRule="auto"/>
        <w:outlineLvl w:val="3"/>
        <w:rPr>
          <w:rFonts w:ascii="inherit" w:eastAsia="Times New Roman" w:hAnsi="inherit" w:cs="Arial"/>
          <w:b/>
          <w:bCs/>
          <w:color w:val="000000"/>
          <w:sz w:val="24"/>
          <w:szCs w:val="24"/>
        </w:rPr>
      </w:pPr>
      <w:r w:rsidRPr="00A85A2C">
        <w:rPr>
          <w:rFonts w:ascii="inherit" w:eastAsia="Times New Roman" w:hAnsi="inherit" w:cs="Arial"/>
          <w:b/>
          <w:bCs/>
          <w:color w:val="000000"/>
          <w:sz w:val="24"/>
          <w:szCs w:val="24"/>
        </w:rPr>
        <w:t>Specific Benefits of Success Criterion 2.4.7</w:t>
      </w:r>
    </w:p>
    <w:p w:rsidR="00A85A2C" w:rsidRPr="00A85A2C" w:rsidRDefault="00A85A2C" w:rsidP="00A85A2C">
      <w:pPr>
        <w:numPr>
          <w:ilvl w:val="0"/>
          <w:numId w:val="1"/>
        </w:numPr>
        <w:spacing w:after="0" w:line="240" w:lineRule="auto"/>
        <w:ind w:left="0"/>
        <w:rPr>
          <w:rFonts w:ascii="Arial" w:eastAsia="Times New Roman" w:hAnsi="Arial" w:cs="Arial"/>
          <w:color w:val="000000"/>
          <w:sz w:val="24"/>
          <w:szCs w:val="24"/>
        </w:rPr>
      </w:pPr>
      <w:r w:rsidRPr="00A85A2C">
        <w:rPr>
          <w:rFonts w:ascii="Arial" w:eastAsia="Times New Roman" w:hAnsi="Arial" w:cs="Arial"/>
          <w:color w:val="000000"/>
          <w:sz w:val="24"/>
          <w:szCs w:val="24"/>
        </w:rPr>
        <w:t>This Success Criterion helps anyone who relies on the keyboard to operate the page, by letting them visually determine the component on which keyboard operations will interact at any point in time.</w:t>
      </w:r>
    </w:p>
    <w:p w:rsidR="00A85A2C" w:rsidRPr="00A85A2C" w:rsidRDefault="00A85A2C" w:rsidP="00A85A2C">
      <w:pPr>
        <w:numPr>
          <w:ilvl w:val="0"/>
          <w:numId w:val="1"/>
        </w:numPr>
        <w:spacing w:after="0" w:line="240" w:lineRule="auto"/>
        <w:ind w:left="0"/>
        <w:rPr>
          <w:rFonts w:ascii="Arial" w:eastAsia="Times New Roman" w:hAnsi="Arial" w:cs="Arial"/>
          <w:color w:val="000000"/>
          <w:sz w:val="24"/>
          <w:szCs w:val="24"/>
        </w:rPr>
      </w:pPr>
      <w:r w:rsidRPr="00A85A2C">
        <w:rPr>
          <w:rFonts w:ascii="Arial" w:eastAsia="Times New Roman" w:hAnsi="Arial" w:cs="Arial"/>
          <w:color w:val="000000"/>
          <w:sz w:val="24"/>
          <w:szCs w:val="24"/>
        </w:rPr>
        <w:t>People with attention limitations, short term memory limitations, or limitations in executive processes benefit by being able to discover where the focus is located.</w:t>
      </w:r>
    </w:p>
    <w:p w:rsidR="00A85A2C" w:rsidRPr="00A85A2C" w:rsidRDefault="00A85A2C" w:rsidP="00A85A2C">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A85A2C">
        <w:rPr>
          <w:rFonts w:ascii="inherit" w:eastAsia="Times New Roman" w:hAnsi="inherit" w:cs="Arial"/>
          <w:color w:val="000000"/>
          <w:sz w:val="29"/>
          <w:szCs w:val="29"/>
        </w:rPr>
        <w:t>Examples of Success Criterion 2.4.7</w:t>
      </w:r>
    </w:p>
    <w:p w:rsidR="00A85A2C" w:rsidRPr="00A85A2C" w:rsidRDefault="00A85A2C" w:rsidP="00A85A2C">
      <w:pPr>
        <w:numPr>
          <w:ilvl w:val="0"/>
          <w:numId w:val="2"/>
        </w:numPr>
        <w:spacing w:after="0" w:line="240" w:lineRule="auto"/>
        <w:ind w:left="0"/>
        <w:rPr>
          <w:rFonts w:ascii="Arial" w:eastAsia="Times New Roman" w:hAnsi="Arial" w:cs="Arial"/>
          <w:color w:val="000000"/>
          <w:sz w:val="24"/>
          <w:szCs w:val="24"/>
        </w:rPr>
      </w:pPr>
      <w:r w:rsidRPr="00A85A2C">
        <w:rPr>
          <w:rFonts w:ascii="Arial" w:eastAsia="Times New Roman" w:hAnsi="Arial" w:cs="Arial"/>
          <w:color w:val="000000"/>
          <w:sz w:val="24"/>
          <w:szCs w:val="24"/>
        </w:rPr>
        <w:t>When text fields receive focus, a vertical bar is displayed in the field, indicating that the user can insert text, OR all of the text is highlighted, indicating that the user can type over the text.</w:t>
      </w:r>
    </w:p>
    <w:p w:rsidR="00A85A2C" w:rsidRPr="00A85A2C" w:rsidRDefault="00A85A2C" w:rsidP="00A85A2C">
      <w:pPr>
        <w:numPr>
          <w:ilvl w:val="0"/>
          <w:numId w:val="2"/>
        </w:numPr>
        <w:spacing w:after="0" w:line="240" w:lineRule="auto"/>
        <w:ind w:left="0"/>
        <w:rPr>
          <w:rFonts w:ascii="Arial" w:eastAsia="Times New Roman" w:hAnsi="Arial" w:cs="Arial"/>
          <w:color w:val="000000"/>
          <w:sz w:val="24"/>
          <w:szCs w:val="24"/>
        </w:rPr>
      </w:pPr>
      <w:r w:rsidRPr="00A85A2C">
        <w:rPr>
          <w:rFonts w:ascii="Arial" w:eastAsia="Times New Roman" w:hAnsi="Arial" w:cs="Arial"/>
          <w:color w:val="000000"/>
          <w:sz w:val="24"/>
          <w:szCs w:val="24"/>
        </w:rPr>
        <w:t>When a user interface control receives focus, a visible border is displayed around it.</w:t>
      </w:r>
    </w:p>
    <w:p w:rsidR="00A27746" w:rsidRDefault="00A27746">
      <w:bookmarkStart w:id="1" w:name="G149"/>
      <w:bookmarkStart w:id="2" w:name="_GoBack"/>
      <w:bookmarkEnd w:id="1"/>
      <w:bookmarkEnd w:id="2"/>
    </w:p>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80DCB"/>
    <w:multiLevelType w:val="multilevel"/>
    <w:tmpl w:val="C2500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FA54C5"/>
    <w:multiLevelType w:val="multilevel"/>
    <w:tmpl w:val="8DB60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CD0B03"/>
    <w:multiLevelType w:val="multilevel"/>
    <w:tmpl w:val="6D92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3B7AF5"/>
    <w:multiLevelType w:val="multilevel"/>
    <w:tmpl w:val="A032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2279A2"/>
    <w:multiLevelType w:val="multilevel"/>
    <w:tmpl w:val="2158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7175F9"/>
    <w:multiLevelType w:val="multilevel"/>
    <w:tmpl w:val="4DA87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640903"/>
    <w:multiLevelType w:val="multilevel"/>
    <w:tmpl w:val="F54AB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63442F"/>
    <w:multiLevelType w:val="multilevel"/>
    <w:tmpl w:val="DD6A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F029E6"/>
    <w:multiLevelType w:val="multilevel"/>
    <w:tmpl w:val="45A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9F26BE"/>
    <w:multiLevelType w:val="multilevel"/>
    <w:tmpl w:val="0F6C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885177"/>
    <w:multiLevelType w:val="multilevel"/>
    <w:tmpl w:val="EF86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C4219C"/>
    <w:multiLevelType w:val="multilevel"/>
    <w:tmpl w:val="232800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8"/>
  </w:num>
  <w:num w:numId="5">
    <w:abstractNumId w:val="3"/>
  </w:num>
  <w:num w:numId="6">
    <w:abstractNumId w:val="0"/>
  </w:num>
  <w:num w:numId="7">
    <w:abstractNumId w:val="5"/>
  </w:num>
  <w:num w:numId="8">
    <w:abstractNumId w:val="6"/>
  </w:num>
  <w:num w:numId="9">
    <w:abstractNumId w:val="10"/>
  </w:num>
  <w:num w:numId="10">
    <w:abstractNumId w:val="9"/>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A2C"/>
    <w:rsid w:val="00A27746"/>
    <w:rsid w:val="00A85A2C"/>
    <w:rsid w:val="00FE26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85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85A2C"/>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85A2C"/>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85A2C"/>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5A2C"/>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85A2C"/>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85A2C"/>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85A2C"/>
    <w:rPr>
      <w:color w:val="0000FF"/>
      <w:u w:val="single"/>
    </w:rPr>
  </w:style>
  <w:style w:type="character" w:styleId="Strong">
    <w:name w:val="Strong"/>
    <w:basedOn w:val="DefaultParagraphFont"/>
    <w:uiPriority w:val="22"/>
    <w:qFormat/>
    <w:rsid w:val="00A85A2C"/>
    <w:rPr>
      <w:b/>
      <w:bCs/>
    </w:rPr>
  </w:style>
  <w:style w:type="paragraph" w:styleId="NormalWeb">
    <w:name w:val="Normal (Web)"/>
    <w:basedOn w:val="Normal"/>
    <w:uiPriority w:val="99"/>
    <w:semiHidden/>
    <w:unhideWhenUsed/>
    <w:rsid w:val="00A85A2C"/>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A85A2C"/>
  </w:style>
  <w:style w:type="paragraph" w:customStyle="1" w:styleId="sctxt1">
    <w:name w:val="sctxt1"/>
    <w:basedOn w:val="Normal"/>
    <w:rsid w:val="00A85A2C"/>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A85A2C"/>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A85A2C"/>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A85A2C"/>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85A2C"/>
    <w:rPr>
      <w:i/>
      <w:iCs/>
    </w:rPr>
  </w:style>
  <w:style w:type="paragraph" w:styleId="BalloonText">
    <w:name w:val="Balloon Text"/>
    <w:basedOn w:val="Normal"/>
    <w:link w:val="BalloonTextChar"/>
    <w:uiPriority w:val="99"/>
    <w:semiHidden/>
    <w:unhideWhenUsed/>
    <w:rsid w:val="00A85A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A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85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85A2C"/>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85A2C"/>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85A2C"/>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5A2C"/>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85A2C"/>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85A2C"/>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85A2C"/>
    <w:rPr>
      <w:color w:val="0000FF"/>
      <w:u w:val="single"/>
    </w:rPr>
  </w:style>
  <w:style w:type="character" w:styleId="Strong">
    <w:name w:val="Strong"/>
    <w:basedOn w:val="DefaultParagraphFont"/>
    <w:uiPriority w:val="22"/>
    <w:qFormat/>
    <w:rsid w:val="00A85A2C"/>
    <w:rPr>
      <w:b/>
      <w:bCs/>
    </w:rPr>
  </w:style>
  <w:style w:type="paragraph" w:styleId="NormalWeb">
    <w:name w:val="Normal (Web)"/>
    <w:basedOn w:val="Normal"/>
    <w:uiPriority w:val="99"/>
    <w:semiHidden/>
    <w:unhideWhenUsed/>
    <w:rsid w:val="00A85A2C"/>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A85A2C"/>
  </w:style>
  <w:style w:type="paragraph" w:customStyle="1" w:styleId="sctxt1">
    <w:name w:val="sctxt1"/>
    <w:basedOn w:val="Normal"/>
    <w:rsid w:val="00A85A2C"/>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A85A2C"/>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A85A2C"/>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A85A2C"/>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85A2C"/>
    <w:rPr>
      <w:i/>
      <w:iCs/>
    </w:rPr>
  </w:style>
  <w:style w:type="paragraph" w:styleId="BalloonText">
    <w:name w:val="Balloon Text"/>
    <w:basedOn w:val="Normal"/>
    <w:link w:val="BalloonTextChar"/>
    <w:uiPriority w:val="99"/>
    <w:semiHidden/>
    <w:unhideWhenUsed/>
    <w:rsid w:val="00A85A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A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41183">
      <w:bodyDiv w:val="1"/>
      <w:marLeft w:val="0"/>
      <w:marRight w:val="0"/>
      <w:marTop w:val="0"/>
      <w:marBottom w:val="0"/>
      <w:divBdr>
        <w:top w:val="none" w:sz="0" w:space="0" w:color="auto"/>
        <w:left w:val="none" w:sz="0" w:space="0" w:color="auto"/>
        <w:bottom w:val="none" w:sz="0" w:space="0" w:color="auto"/>
        <w:right w:val="none" w:sz="0" w:space="0" w:color="auto"/>
      </w:divBdr>
      <w:divsChild>
        <w:div w:id="375350772">
          <w:marLeft w:val="0"/>
          <w:marRight w:val="0"/>
          <w:marTop w:val="0"/>
          <w:marBottom w:val="0"/>
          <w:divBdr>
            <w:top w:val="none" w:sz="0" w:space="0" w:color="auto"/>
            <w:left w:val="none" w:sz="0" w:space="0" w:color="auto"/>
            <w:bottom w:val="none" w:sz="0" w:space="0" w:color="auto"/>
            <w:right w:val="none" w:sz="0" w:space="0" w:color="auto"/>
          </w:divBdr>
        </w:div>
        <w:div w:id="2037541951">
          <w:marLeft w:val="0"/>
          <w:marRight w:val="0"/>
          <w:marTop w:val="0"/>
          <w:marBottom w:val="0"/>
          <w:divBdr>
            <w:top w:val="none" w:sz="0" w:space="0" w:color="auto"/>
            <w:left w:val="none" w:sz="0" w:space="0" w:color="auto"/>
            <w:bottom w:val="none" w:sz="0" w:space="0" w:color="auto"/>
            <w:right w:val="none" w:sz="0" w:space="0" w:color="auto"/>
          </w:divBdr>
          <w:divsChild>
            <w:div w:id="1719476213">
              <w:marLeft w:val="0"/>
              <w:marRight w:val="0"/>
              <w:marTop w:val="0"/>
              <w:marBottom w:val="0"/>
              <w:divBdr>
                <w:top w:val="none" w:sz="0" w:space="0" w:color="auto"/>
                <w:left w:val="none" w:sz="0" w:space="0" w:color="auto"/>
                <w:bottom w:val="none" w:sz="0" w:space="0" w:color="auto"/>
                <w:right w:val="none" w:sz="0" w:space="0" w:color="auto"/>
              </w:divBdr>
            </w:div>
          </w:divsChild>
        </w:div>
        <w:div w:id="1960598366">
          <w:marLeft w:val="0"/>
          <w:marRight w:val="0"/>
          <w:marTop w:val="0"/>
          <w:marBottom w:val="0"/>
          <w:divBdr>
            <w:top w:val="none" w:sz="0" w:space="0" w:color="auto"/>
            <w:left w:val="none" w:sz="0" w:space="0" w:color="auto"/>
            <w:bottom w:val="none" w:sz="0" w:space="0" w:color="auto"/>
            <w:right w:val="none" w:sz="0" w:space="0" w:color="auto"/>
          </w:divBdr>
        </w:div>
        <w:div w:id="530459971">
          <w:marLeft w:val="0"/>
          <w:marRight w:val="0"/>
          <w:marTop w:val="0"/>
          <w:marBottom w:val="0"/>
          <w:divBdr>
            <w:top w:val="none" w:sz="0" w:space="0" w:color="auto"/>
            <w:left w:val="none" w:sz="0" w:space="0" w:color="auto"/>
            <w:bottom w:val="none" w:sz="0" w:space="0" w:color="auto"/>
            <w:right w:val="none" w:sz="0" w:space="0" w:color="auto"/>
          </w:divBdr>
          <w:divsChild>
            <w:div w:id="1457259895">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055396088">
      <w:bodyDiv w:val="1"/>
      <w:marLeft w:val="0"/>
      <w:marRight w:val="0"/>
      <w:marTop w:val="0"/>
      <w:marBottom w:val="0"/>
      <w:divBdr>
        <w:top w:val="none" w:sz="0" w:space="0" w:color="auto"/>
        <w:left w:val="none" w:sz="0" w:space="0" w:color="auto"/>
        <w:bottom w:val="none" w:sz="0" w:space="0" w:color="auto"/>
        <w:right w:val="none" w:sz="0" w:space="0" w:color="auto"/>
      </w:divBdr>
      <w:divsChild>
        <w:div w:id="438112663">
          <w:marLeft w:val="0"/>
          <w:marRight w:val="0"/>
          <w:marTop w:val="0"/>
          <w:marBottom w:val="0"/>
          <w:divBdr>
            <w:top w:val="none" w:sz="0" w:space="0" w:color="auto"/>
            <w:left w:val="none" w:sz="0" w:space="0" w:color="auto"/>
            <w:bottom w:val="none" w:sz="0" w:space="0" w:color="auto"/>
            <w:right w:val="none" w:sz="0" w:space="0" w:color="auto"/>
          </w:divBdr>
        </w:div>
        <w:div w:id="1492722584">
          <w:marLeft w:val="0"/>
          <w:marRight w:val="0"/>
          <w:marTop w:val="0"/>
          <w:marBottom w:val="0"/>
          <w:divBdr>
            <w:top w:val="none" w:sz="0" w:space="0" w:color="auto"/>
            <w:left w:val="none" w:sz="0" w:space="0" w:color="auto"/>
            <w:bottom w:val="none" w:sz="0" w:space="0" w:color="auto"/>
            <w:right w:val="none" w:sz="0" w:space="0" w:color="auto"/>
          </w:divBdr>
          <w:divsChild>
            <w:div w:id="1645740254">
              <w:marLeft w:val="0"/>
              <w:marRight w:val="0"/>
              <w:marTop w:val="0"/>
              <w:marBottom w:val="0"/>
              <w:divBdr>
                <w:top w:val="none" w:sz="0" w:space="0" w:color="auto"/>
                <w:left w:val="none" w:sz="0" w:space="0" w:color="auto"/>
                <w:bottom w:val="none" w:sz="0" w:space="0" w:color="auto"/>
                <w:right w:val="none" w:sz="0" w:space="0" w:color="auto"/>
              </w:divBdr>
            </w:div>
          </w:divsChild>
        </w:div>
        <w:div w:id="1596549273">
          <w:marLeft w:val="0"/>
          <w:marRight w:val="0"/>
          <w:marTop w:val="0"/>
          <w:marBottom w:val="0"/>
          <w:divBdr>
            <w:top w:val="none" w:sz="0" w:space="0" w:color="auto"/>
            <w:left w:val="none" w:sz="0" w:space="0" w:color="auto"/>
            <w:bottom w:val="none" w:sz="0" w:space="0" w:color="auto"/>
            <w:right w:val="none" w:sz="0" w:space="0" w:color="auto"/>
          </w:divBdr>
        </w:div>
        <w:div w:id="211114849">
          <w:marLeft w:val="0"/>
          <w:marRight w:val="0"/>
          <w:marTop w:val="0"/>
          <w:marBottom w:val="0"/>
          <w:divBdr>
            <w:top w:val="none" w:sz="0" w:space="0" w:color="auto"/>
            <w:left w:val="none" w:sz="0" w:space="0" w:color="auto"/>
            <w:bottom w:val="none" w:sz="0" w:space="0" w:color="auto"/>
            <w:right w:val="none" w:sz="0" w:space="0" w:color="auto"/>
          </w:divBdr>
        </w:div>
      </w:divsChild>
    </w:div>
    <w:div w:id="1461800649">
      <w:bodyDiv w:val="1"/>
      <w:marLeft w:val="0"/>
      <w:marRight w:val="0"/>
      <w:marTop w:val="0"/>
      <w:marBottom w:val="0"/>
      <w:divBdr>
        <w:top w:val="none" w:sz="0" w:space="0" w:color="auto"/>
        <w:left w:val="none" w:sz="0" w:space="0" w:color="auto"/>
        <w:bottom w:val="none" w:sz="0" w:space="0" w:color="auto"/>
        <w:right w:val="none" w:sz="0" w:space="0" w:color="auto"/>
      </w:divBdr>
      <w:divsChild>
        <w:div w:id="1270162464">
          <w:marLeft w:val="0"/>
          <w:marRight w:val="0"/>
          <w:marTop w:val="0"/>
          <w:marBottom w:val="0"/>
          <w:divBdr>
            <w:top w:val="none" w:sz="0" w:space="0" w:color="auto"/>
            <w:left w:val="none" w:sz="0" w:space="0" w:color="auto"/>
            <w:bottom w:val="none" w:sz="0" w:space="0" w:color="auto"/>
            <w:right w:val="none" w:sz="0" w:space="0" w:color="auto"/>
          </w:divBdr>
        </w:div>
        <w:div w:id="800003941">
          <w:marLeft w:val="0"/>
          <w:marRight w:val="0"/>
          <w:marTop w:val="0"/>
          <w:marBottom w:val="0"/>
          <w:divBdr>
            <w:top w:val="none" w:sz="0" w:space="0" w:color="auto"/>
            <w:left w:val="none" w:sz="0" w:space="0" w:color="auto"/>
            <w:bottom w:val="none" w:sz="0" w:space="0" w:color="auto"/>
            <w:right w:val="none" w:sz="0" w:space="0" w:color="auto"/>
          </w:divBdr>
          <w:divsChild>
            <w:div w:id="2103407295">
              <w:marLeft w:val="0"/>
              <w:marRight w:val="0"/>
              <w:marTop w:val="0"/>
              <w:marBottom w:val="0"/>
              <w:divBdr>
                <w:top w:val="none" w:sz="0" w:space="0" w:color="auto"/>
                <w:left w:val="none" w:sz="0" w:space="0" w:color="auto"/>
                <w:bottom w:val="none" w:sz="0" w:space="0" w:color="auto"/>
                <w:right w:val="none" w:sz="0" w:space="0" w:color="auto"/>
              </w:divBdr>
            </w:div>
          </w:divsChild>
        </w:div>
        <w:div w:id="1339769344">
          <w:marLeft w:val="0"/>
          <w:marRight w:val="0"/>
          <w:marTop w:val="0"/>
          <w:marBottom w:val="0"/>
          <w:divBdr>
            <w:top w:val="none" w:sz="0" w:space="0" w:color="auto"/>
            <w:left w:val="none" w:sz="0" w:space="0" w:color="auto"/>
            <w:bottom w:val="none" w:sz="0" w:space="0" w:color="auto"/>
            <w:right w:val="none" w:sz="0" w:space="0" w:color="auto"/>
          </w:divBdr>
        </w:div>
        <w:div w:id="215090489">
          <w:marLeft w:val="0"/>
          <w:marRight w:val="0"/>
          <w:marTop w:val="0"/>
          <w:marBottom w:val="0"/>
          <w:divBdr>
            <w:top w:val="none" w:sz="0" w:space="0" w:color="auto"/>
            <w:left w:val="none" w:sz="0" w:space="0" w:color="auto"/>
            <w:bottom w:val="none" w:sz="0" w:space="0" w:color="auto"/>
            <w:right w:val="none" w:sz="0" w:space="0" w:color="auto"/>
          </w:divBdr>
        </w:div>
      </w:divsChild>
    </w:div>
    <w:div w:id="1571233710">
      <w:bodyDiv w:val="1"/>
      <w:marLeft w:val="0"/>
      <w:marRight w:val="0"/>
      <w:marTop w:val="0"/>
      <w:marBottom w:val="0"/>
      <w:divBdr>
        <w:top w:val="none" w:sz="0" w:space="0" w:color="auto"/>
        <w:left w:val="none" w:sz="0" w:space="0" w:color="auto"/>
        <w:bottom w:val="none" w:sz="0" w:space="0" w:color="auto"/>
        <w:right w:val="none" w:sz="0" w:space="0" w:color="auto"/>
      </w:divBdr>
      <w:divsChild>
        <w:div w:id="1324774470">
          <w:marLeft w:val="0"/>
          <w:marRight w:val="0"/>
          <w:marTop w:val="0"/>
          <w:marBottom w:val="0"/>
          <w:divBdr>
            <w:top w:val="none" w:sz="0" w:space="0" w:color="auto"/>
            <w:left w:val="none" w:sz="0" w:space="0" w:color="auto"/>
            <w:bottom w:val="none" w:sz="0" w:space="0" w:color="auto"/>
            <w:right w:val="none" w:sz="0" w:space="0" w:color="auto"/>
          </w:divBdr>
        </w:div>
        <w:div w:id="2587668">
          <w:marLeft w:val="0"/>
          <w:marRight w:val="0"/>
          <w:marTop w:val="0"/>
          <w:marBottom w:val="0"/>
          <w:divBdr>
            <w:top w:val="none" w:sz="0" w:space="0" w:color="auto"/>
            <w:left w:val="none" w:sz="0" w:space="0" w:color="auto"/>
            <w:bottom w:val="none" w:sz="0" w:space="0" w:color="auto"/>
            <w:right w:val="none" w:sz="0" w:space="0" w:color="auto"/>
          </w:divBdr>
          <w:divsChild>
            <w:div w:id="1471433953">
              <w:marLeft w:val="0"/>
              <w:marRight w:val="0"/>
              <w:marTop w:val="0"/>
              <w:marBottom w:val="0"/>
              <w:divBdr>
                <w:top w:val="none" w:sz="0" w:space="0" w:color="auto"/>
                <w:left w:val="none" w:sz="0" w:space="0" w:color="auto"/>
                <w:bottom w:val="none" w:sz="0" w:space="0" w:color="auto"/>
                <w:right w:val="none" w:sz="0" w:space="0" w:color="auto"/>
              </w:divBdr>
            </w:div>
          </w:divsChild>
        </w:div>
        <w:div w:id="585963934">
          <w:marLeft w:val="0"/>
          <w:marRight w:val="0"/>
          <w:marTop w:val="0"/>
          <w:marBottom w:val="0"/>
          <w:divBdr>
            <w:top w:val="none" w:sz="0" w:space="0" w:color="auto"/>
            <w:left w:val="none" w:sz="0" w:space="0" w:color="auto"/>
            <w:bottom w:val="none" w:sz="0" w:space="0" w:color="auto"/>
            <w:right w:val="none" w:sz="0" w:space="0" w:color="auto"/>
          </w:divBdr>
        </w:div>
      </w:divsChild>
    </w:div>
    <w:div w:id="1822043370">
      <w:bodyDiv w:val="1"/>
      <w:marLeft w:val="0"/>
      <w:marRight w:val="0"/>
      <w:marTop w:val="0"/>
      <w:marBottom w:val="0"/>
      <w:divBdr>
        <w:top w:val="none" w:sz="0" w:space="0" w:color="auto"/>
        <w:left w:val="none" w:sz="0" w:space="0" w:color="auto"/>
        <w:bottom w:val="none" w:sz="0" w:space="0" w:color="auto"/>
        <w:right w:val="none" w:sz="0" w:space="0" w:color="auto"/>
      </w:divBdr>
      <w:divsChild>
        <w:div w:id="1104500141">
          <w:marLeft w:val="0"/>
          <w:marRight w:val="0"/>
          <w:marTop w:val="0"/>
          <w:marBottom w:val="0"/>
          <w:divBdr>
            <w:top w:val="none" w:sz="0" w:space="0" w:color="auto"/>
            <w:left w:val="none" w:sz="0" w:space="0" w:color="auto"/>
            <w:bottom w:val="none" w:sz="0" w:space="0" w:color="auto"/>
            <w:right w:val="none" w:sz="0" w:space="0" w:color="auto"/>
          </w:divBdr>
          <w:divsChild>
            <w:div w:id="1686442761">
              <w:marLeft w:val="0"/>
              <w:marRight w:val="0"/>
              <w:marTop w:val="0"/>
              <w:marBottom w:val="0"/>
              <w:divBdr>
                <w:top w:val="none" w:sz="0" w:space="0" w:color="auto"/>
                <w:left w:val="none" w:sz="0" w:space="0" w:color="auto"/>
                <w:bottom w:val="none" w:sz="0" w:space="0" w:color="auto"/>
                <w:right w:val="none" w:sz="0" w:space="0" w:color="auto"/>
              </w:divBdr>
              <w:divsChild>
                <w:div w:id="1487743270">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225484534">
                      <w:marLeft w:val="0"/>
                      <w:marRight w:val="0"/>
                      <w:marTop w:val="0"/>
                      <w:marBottom w:val="0"/>
                      <w:divBdr>
                        <w:top w:val="none" w:sz="0" w:space="0" w:color="auto"/>
                        <w:left w:val="none" w:sz="0" w:space="0" w:color="auto"/>
                        <w:bottom w:val="none" w:sz="0" w:space="0" w:color="auto"/>
                        <w:right w:val="none" w:sz="0" w:space="0" w:color="auto"/>
                      </w:divBdr>
                    </w:div>
                  </w:divsChild>
                </w:div>
                <w:div w:id="1259867818">
                  <w:marLeft w:val="0"/>
                  <w:marRight w:val="0"/>
                  <w:marTop w:val="0"/>
                  <w:marBottom w:val="0"/>
                  <w:divBdr>
                    <w:top w:val="none" w:sz="0" w:space="0" w:color="auto"/>
                    <w:left w:val="none" w:sz="0" w:space="0" w:color="auto"/>
                    <w:bottom w:val="none" w:sz="0" w:space="0" w:color="auto"/>
                    <w:right w:val="none" w:sz="0" w:space="0" w:color="auto"/>
                  </w:divBdr>
                  <w:divsChild>
                    <w:div w:id="443815849">
                      <w:marLeft w:val="0"/>
                      <w:marRight w:val="0"/>
                      <w:marTop w:val="0"/>
                      <w:marBottom w:val="0"/>
                      <w:divBdr>
                        <w:top w:val="none" w:sz="0" w:space="0" w:color="auto"/>
                        <w:left w:val="none" w:sz="0" w:space="0" w:color="auto"/>
                        <w:bottom w:val="none" w:sz="0" w:space="0" w:color="auto"/>
                        <w:right w:val="none" w:sz="0" w:space="0" w:color="auto"/>
                      </w:divBdr>
                    </w:div>
                  </w:divsChild>
                </w:div>
                <w:div w:id="3656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10166">
      <w:bodyDiv w:val="1"/>
      <w:marLeft w:val="0"/>
      <w:marRight w:val="0"/>
      <w:marTop w:val="0"/>
      <w:marBottom w:val="0"/>
      <w:divBdr>
        <w:top w:val="none" w:sz="0" w:space="0" w:color="auto"/>
        <w:left w:val="none" w:sz="0" w:space="0" w:color="auto"/>
        <w:bottom w:val="none" w:sz="0" w:space="0" w:color="auto"/>
        <w:right w:val="none" w:sz="0" w:space="0" w:color="auto"/>
      </w:divBdr>
      <w:divsChild>
        <w:div w:id="1276716613">
          <w:marLeft w:val="0"/>
          <w:marRight w:val="0"/>
          <w:marTop w:val="0"/>
          <w:marBottom w:val="0"/>
          <w:divBdr>
            <w:top w:val="none" w:sz="0" w:space="0" w:color="auto"/>
            <w:left w:val="none" w:sz="0" w:space="0" w:color="auto"/>
            <w:bottom w:val="none" w:sz="0" w:space="0" w:color="auto"/>
            <w:right w:val="none" w:sz="0" w:space="0" w:color="auto"/>
          </w:divBdr>
        </w:div>
        <w:div w:id="1572733030">
          <w:marLeft w:val="0"/>
          <w:marRight w:val="0"/>
          <w:marTop w:val="0"/>
          <w:marBottom w:val="0"/>
          <w:divBdr>
            <w:top w:val="none" w:sz="0" w:space="0" w:color="auto"/>
            <w:left w:val="none" w:sz="0" w:space="0" w:color="auto"/>
            <w:bottom w:val="none" w:sz="0" w:space="0" w:color="auto"/>
            <w:right w:val="none" w:sz="0" w:space="0" w:color="auto"/>
          </w:divBdr>
          <w:divsChild>
            <w:div w:id="641352661">
              <w:marLeft w:val="0"/>
              <w:marRight w:val="0"/>
              <w:marTop w:val="0"/>
              <w:marBottom w:val="0"/>
              <w:divBdr>
                <w:top w:val="none" w:sz="0" w:space="0" w:color="auto"/>
                <w:left w:val="none" w:sz="0" w:space="0" w:color="auto"/>
                <w:bottom w:val="none" w:sz="0" w:space="0" w:color="auto"/>
                <w:right w:val="none" w:sz="0" w:space="0" w:color="auto"/>
              </w:divBdr>
            </w:div>
          </w:divsChild>
        </w:div>
        <w:div w:id="578444093">
          <w:marLeft w:val="0"/>
          <w:marRight w:val="0"/>
          <w:marTop w:val="0"/>
          <w:marBottom w:val="0"/>
          <w:divBdr>
            <w:top w:val="none" w:sz="0" w:space="0" w:color="auto"/>
            <w:left w:val="none" w:sz="0" w:space="0" w:color="auto"/>
            <w:bottom w:val="none" w:sz="0" w:space="0" w:color="auto"/>
            <w:right w:val="none" w:sz="0" w:space="0" w:color="auto"/>
          </w:divBdr>
        </w:div>
        <w:div w:id="1402023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2017-07-15T11:26:00Z</dcterms:created>
  <dcterms:modified xsi:type="dcterms:W3CDTF">2017-12-10T09:42:00Z</dcterms:modified>
</cp:coreProperties>
</file>